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4.0.0 -->
  <w:body>
    <w:p w:rsidR="00600773" w:rsidRPr="0035053F"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P="00600773">
      <w:pPr>
        <w:rPr>
          <w:rFonts w:asciiTheme="minorHAnsi" w:hAnsiTheme="minorHAnsi" w:cstheme="minorHAnsi"/>
        </w:rPr>
      </w:pP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pPr>
        <w:rPr>
          <w:rFonts w:asciiTheme="minorHAnsi" w:hAnsiTheme="minorHAnsi" w:cstheme="minorHAnsi"/>
          <w:sz w:val="20"/>
        </w:rPr>
      </w:pPr>
    </w:p>
    <w:p w:rsidR="00600773" w:rsidRPr="0035053F" w:rsidP="00600773">
      <w:pPr>
        <w:rPr>
          <w:rFonts w:asciiTheme="minorHAnsi" w:hAnsiTheme="minorHAnsi" w:cstheme="minorHAnsi"/>
          <w:sz w:val="20"/>
        </w:rPr>
      </w:pPr>
      <w:r w:rsidRPr="0035053F">
        <w:rPr>
          <w:rFonts w:asciiTheme="minorHAnsi" w:hAnsiTheme="minorHAnsi" w:cstheme="minorHAnsi"/>
          <w:sz w:val="20"/>
        </w:rPr>
        <w:t xml:space="preserve">Commune de : </w:t>
      </w:r>
      <w:r w:rsidRPr="0035053F">
        <w:rPr>
          <w:rFonts w:asciiTheme="minorHAnsi" w:hAnsiTheme="minorHAnsi" w:cstheme="minorHAnsi"/>
          <w:sz w:val="20"/>
        </w:rPr>
        <w:t>CHARANTONNAY</w:t>
      </w:r>
    </w:p>
    <w:p w:rsidR="00063EDE" w:rsidP="002349AE">
      <w:pPr>
        <w:spacing w:before="120"/>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sidR="001712F6">
        <w:rPr>
          <w:rFonts w:asciiTheme="minorHAnsi" w:hAnsiTheme="minorHAnsi" w:cstheme="minorHAnsi"/>
          <w:sz w:val="20"/>
        </w:rPr>
        <w:t>Enedis</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a prévu de </w:t>
      </w:r>
      <w:r w:rsidRPr="0035053F">
        <w:rPr>
          <w:rFonts w:asciiTheme="minorHAnsi" w:hAnsiTheme="minorHAnsi" w:cstheme="minorHAnsi"/>
          <w:sz w:val="20"/>
        </w:rPr>
        <w:t>réalise</w:t>
      </w:r>
      <w:r w:rsidRPr="0035053F" w:rsidR="009B4B87">
        <w:rPr>
          <w:rFonts w:asciiTheme="minorHAnsi" w:hAnsiTheme="minorHAnsi" w:cstheme="minorHAnsi"/>
          <w:sz w:val="20"/>
        </w:rPr>
        <w:t>r</w:t>
      </w:r>
      <w:r w:rsidRPr="0035053F">
        <w:rPr>
          <w:rFonts w:asciiTheme="minorHAnsi" w:hAnsiTheme="minorHAnsi" w:cstheme="minorHAnsi"/>
          <w:sz w:val="20"/>
        </w:rPr>
        <w:t xml:space="preserve"> </w:t>
      </w:r>
      <w:r w:rsidRPr="0035053F" w:rsidR="009B4B87">
        <w:rPr>
          <w:rFonts w:asciiTheme="minorHAnsi" w:hAnsiTheme="minorHAnsi" w:cstheme="minorHAnsi"/>
          <w:sz w:val="20"/>
        </w:rPr>
        <w:t xml:space="preserve">sur le réseau de distribution </w:t>
      </w:r>
      <w:r w:rsidRPr="0035053F" w:rsidR="005845F8">
        <w:rPr>
          <w:rFonts w:asciiTheme="minorHAnsi" w:hAnsiTheme="minorHAnsi" w:cstheme="minorHAnsi"/>
          <w:sz w:val="20"/>
        </w:rPr>
        <w:t xml:space="preserve">des travaux </w:t>
      </w:r>
      <w:r w:rsidRPr="0035053F">
        <w:rPr>
          <w:rFonts w:asciiTheme="minorHAnsi" w:hAnsiTheme="minorHAnsi" w:cstheme="minorHAnsi"/>
          <w:sz w:val="20"/>
        </w:rPr>
        <w:t xml:space="preserve">qui </w:t>
      </w:r>
      <w:r w:rsidRPr="0035053F" w:rsidR="009B4B87">
        <w:rPr>
          <w:rFonts w:asciiTheme="minorHAnsi" w:hAnsiTheme="minorHAnsi" w:cstheme="minorHAnsi"/>
          <w:sz w:val="20"/>
        </w:rPr>
        <w:t xml:space="preserve">entraîneront </w:t>
      </w:r>
      <w:r w:rsidRPr="0035053F">
        <w:rPr>
          <w:rFonts w:asciiTheme="minorHAnsi" w:hAnsiTheme="minorHAnsi" w:cstheme="minorHAnsi"/>
          <w:sz w:val="20"/>
        </w:rPr>
        <w:t>une</w:t>
      </w:r>
      <w:r w:rsidRPr="0035053F" w:rsidR="009C3D59">
        <w:rPr>
          <w:rFonts w:asciiTheme="minorHAnsi" w:hAnsiTheme="minorHAnsi" w:cstheme="minorHAnsi"/>
          <w:sz w:val="20"/>
        </w:rPr>
        <w:t xml:space="preserve"> ou plusieurs</w:t>
      </w:r>
      <w:r w:rsidRPr="0035053F">
        <w:rPr>
          <w:rFonts w:asciiTheme="minorHAnsi" w:hAnsiTheme="minorHAnsi" w:cstheme="minorHAnsi"/>
          <w:sz w:val="20"/>
        </w:rPr>
        <w:t xml:space="preserve"> </w:t>
      </w:r>
      <w:r w:rsidRPr="0035053F" w:rsidR="009B4B87">
        <w:rPr>
          <w:rFonts w:asciiTheme="minorHAnsi" w:hAnsiTheme="minorHAnsi" w:cstheme="minorHAnsi"/>
          <w:sz w:val="20"/>
        </w:rPr>
        <w:t>coupure</w:t>
      </w:r>
      <w:r w:rsidRPr="0035053F" w:rsidR="009C3D59">
        <w:rPr>
          <w:rFonts w:asciiTheme="minorHAnsi" w:hAnsiTheme="minorHAnsi" w:cstheme="minorHAnsi"/>
          <w:sz w:val="20"/>
        </w:rPr>
        <w:t>s</w:t>
      </w:r>
      <w:r w:rsidRPr="0035053F" w:rsidR="009B4B87">
        <w:rPr>
          <w:rFonts w:asciiTheme="minorHAnsi" w:hAnsiTheme="minorHAnsi" w:cstheme="minorHAnsi"/>
          <w:sz w:val="20"/>
        </w:rPr>
        <w:t xml:space="preserve"> </w:t>
      </w:r>
      <w:r w:rsidRPr="0035053F">
        <w:rPr>
          <w:rFonts w:asciiTheme="minorHAnsi" w:hAnsiTheme="minorHAnsi" w:cstheme="minorHAnsi"/>
          <w:sz w:val="20"/>
        </w:rPr>
        <w:t>d’électricité</w:t>
      </w:r>
      <w:r w:rsidRPr="0035053F" w:rsidR="001348F6">
        <w:rPr>
          <w:rFonts w:asciiTheme="minorHAnsi" w:hAnsiTheme="minorHAnsi" w:cstheme="minorHAnsi"/>
          <w:sz w:val="20"/>
        </w:rPr>
        <w:t>.</w:t>
      </w:r>
    </w:p>
    <w:p w:rsidR="009B4B87" w:rsidP="002349AE">
      <w:pPr>
        <w:spacing w:before="120"/>
        <w:jc w:val="both"/>
        <w:rPr>
          <w:rFonts w:asciiTheme="minorHAnsi" w:hAnsiTheme="minorHAnsi" w:cstheme="minorHAnsi"/>
          <w:sz w:val="20"/>
        </w:rPr>
      </w:pPr>
      <w:r w:rsidRPr="00063EDE">
        <w:rPr>
          <w:rFonts w:asciiTheme="minorHAnsi" w:hAnsiTheme="minorHAnsi" w:cstheme="minorHAnsi"/>
          <w:sz w:val="20"/>
        </w:rPr>
        <w:t>Pour protéger au mieux vos appareils sensibles, nous vous recommandons de les débrancher avant l'heure de début de coupure indiquée, et de ne les rebrancher</w:t>
      </w:r>
      <w:r>
        <w:rPr>
          <w:rFonts w:asciiTheme="minorHAnsi" w:hAnsiTheme="minorHAnsi" w:cstheme="minorHAnsi"/>
          <w:sz w:val="20"/>
        </w:rPr>
        <w:t xml:space="preserve"> qu’une fois le courant rétabli</w:t>
      </w:r>
      <w:r w:rsidRPr="00063EDE">
        <w:rPr>
          <w:rFonts w:asciiTheme="minorHAnsi" w:hAnsiTheme="minorHAnsi" w:cstheme="minorHAnsi"/>
          <w:sz w:val="20"/>
        </w:rPr>
        <w:t>.</w:t>
      </w:r>
    </w:p>
    <w:p w:rsidR="008F35E6" w:rsidP="002349AE">
      <w:pPr>
        <w:spacing w:before="120"/>
        <w:jc w:val="both"/>
        <w:rPr>
          <w:rFonts w:asciiTheme="minorHAnsi" w:hAnsiTheme="minorHAnsi" w:cstheme="minorHAnsi"/>
          <w:sz w:val="20"/>
        </w:rPr>
      </w:pPr>
      <w:r w:rsidRPr="002349AE">
        <w:rPr>
          <w:rFonts w:asciiTheme="minorHAnsi" w:hAnsiTheme="minorHAnsi" w:cstheme="minorHAnsi"/>
          <w:sz w:val="20"/>
        </w:rPr>
        <w:t>Pendant la coupure pour suivre son évolution et connaître l’heure approximative de rétablissement du courant, vous pouvez consulter notre site enedis.fr en flashant le QR CODE en bas de page</w:t>
      </w:r>
      <w:r>
        <w:rPr>
          <w:rFonts w:asciiTheme="minorHAnsi" w:hAnsiTheme="minorHAnsi" w:cstheme="minorHAnsi"/>
          <w:sz w:val="20"/>
        </w:rPr>
        <w:t>.</w:t>
      </w:r>
      <w:bookmarkStart w:id="0" w:name="_GoBack"/>
      <w:bookmarkEnd w:id="0"/>
    </w:p>
    <w:p w:rsidR="002349AE" w:rsidRPr="0035053F" w:rsidP="002349AE">
      <w:pPr>
        <w:spacing w:before="120"/>
        <w:jc w:val="both"/>
        <w:rPr>
          <w:rFonts w:asciiTheme="minorHAnsi" w:hAnsiTheme="minorHAnsi" w:cstheme="minorHAnsi"/>
          <w:sz w:val="20"/>
        </w:rPr>
      </w:pPr>
      <w:r w:rsidRPr="008F35E6">
        <w:rPr>
          <w:rFonts w:asciiTheme="minorHAnsi" w:hAnsiTheme="minorHAnsi" w:cstheme="minorHAnsi"/>
          <w:sz w:val="20"/>
          <w:u w:val="single"/>
        </w:rPr>
        <w:t>Toutefois l’alimentation pourra être rétablie à tout moment avant la fin de la plage indiquée</w:t>
      </w:r>
      <w:r w:rsidRPr="002349AE">
        <w:rPr>
          <w:rFonts w:asciiTheme="minorHAnsi" w:hAnsiTheme="minorHAnsi" w:cstheme="minorHAnsi"/>
          <w:sz w:val="20"/>
        </w:rPr>
        <w:t>.</w:t>
      </w:r>
    </w:p>
    <w:p w:rsidR="001348F6" w:rsidRPr="0035053F" w:rsidP="002349AE">
      <w:pPr>
        <w:spacing w:before="120"/>
        <w:rPr>
          <w:rFonts w:asciiTheme="minorHAnsi" w:hAnsiTheme="minorHAnsi" w:cstheme="minorHAnsi"/>
          <w:sz w:val="20"/>
        </w:rPr>
      </w:pPr>
      <w:r w:rsidRPr="0035053F">
        <w:rPr>
          <w:rFonts w:asciiTheme="minorHAnsi" w:hAnsiTheme="minorHAnsi" w:cstheme="minorHAnsi"/>
          <w:sz w:val="20"/>
        </w:rPr>
        <w:t>Horaires des coupures</w:t>
      </w:r>
      <w:r w:rsidRPr="0035053F">
        <w:rPr>
          <w:rFonts w:asciiTheme="minorHAnsi" w:hAnsiTheme="minorHAnsi" w:cstheme="minorHAnsi"/>
          <w:sz w:val="20"/>
        </w:rPr>
        <w:t> :</w:t>
      </w:r>
    </w:p>
    <w:p w:rsidR="001348F6" w:rsidRPr="0035053F" w:rsidP="00600773">
      <w:pPr>
        <w:rPr>
          <w:rFonts w:asciiTheme="minorHAnsi" w:hAnsiTheme="minorHAnsi" w:cstheme="minorHAnsi"/>
          <w:sz w:val="20"/>
        </w:rPr>
      </w:pPr>
    </w:p>
    <w:p w:rsidR="001348F6"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mardi 11 juin 2024</w:t>
      </w:r>
    </w:p>
    <w:p w:rsidRPr="0035053F" w:rsidP="001348F6">
      <w:pPr>
        <w:rPr>
          <w:rFonts w:asciiTheme="minorHAnsi" w:hAnsiTheme="minorHAnsi" w:cstheme="minorHAnsi"/>
          <w:sz w:val="20"/>
        </w:rPr>
      </w:pPr>
      <w:r w:rsidRPr="0035053F" w:rsidR="00E8145C">
        <w:rPr>
          <w:rFonts w:asciiTheme="minorHAnsi" w:hAnsiTheme="minorHAnsi" w:cstheme="minorHAnsi"/>
          <w:sz w:val="20"/>
        </w:rPr>
        <w:t>de 09h30 à 12h00</w:t>
      </w:r>
    </w:p>
    <w:p w:rsidRPr="0035053F" w:rsidP="001348F6">
      <w:pPr>
        <w:rPr>
          <w:rFonts w:asciiTheme="minorHAnsi" w:hAnsiTheme="minorHAnsi" w:cstheme="minorHAnsi"/>
          <w:sz w:val="20"/>
        </w:rPr>
      </w:pPr>
    </w:p>
    <w:p w:rsidRPr="0035053F" w:rsidP="001348F6">
      <w:pPr>
        <w:rPr>
          <w:rFonts w:asciiTheme="minorHAnsi" w:hAnsiTheme="minorHAnsi" w:cstheme="minorHAnsi"/>
          <w:sz w:val="20"/>
        </w:rPr>
      </w:pPr>
      <w:r w:rsidRPr="0035053F" w:rsidR="00E8145C">
        <w:rPr>
          <w:rFonts w:asciiTheme="minorHAnsi" w:hAnsiTheme="minorHAnsi" w:cstheme="minorHAnsi"/>
          <w:sz w:val="20"/>
        </w:rPr>
        <w:t>Quartiers ou lieux-dits :</w:t>
      </w:r>
    </w:p>
    <w:p w:rsidRPr="0035053F" w:rsidP="001348F6">
      <w:pPr>
        <w:rPr>
          <w:rFonts w:asciiTheme="minorHAnsi" w:hAnsiTheme="minorHAnsi" w:cstheme="minorHAnsi"/>
          <w:sz w:val="20"/>
        </w:rPr>
      </w:pPr>
      <w:r w:rsidRPr="0035053F" w:rsidR="00E8145C">
        <w:rPr>
          <w:rFonts w:asciiTheme="minorHAnsi" w:hAnsiTheme="minorHAnsi" w:cstheme="minorHAnsi"/>
          <w:sz w:val="20"/>
        </w:rPr>
        <w:t>5 rue DU GRANJON</w:t>
      </w:r>
    </w:p>
    <w:p w:rsidRPr="0035053F" w:rsidP="001348F6">
      <w:pPr>
        <w:rPr>
          <w:rFonts w:asciiTheme="minorHAnsi" w:hAnsiTheme="minorHAnsi" w:cstheme="minorHAnsi"/>
          <w:sz w:val="20"/>
        </w:rPr>
      </w:pPr>
      <w:r w:rsidRPr="0035053F" w:rsidR="00E8145C">
        <w:rPr>
          <w:rFonts w:asciiTheme="minorHAnsi" w:hAnsiTheme="minorHAnsi" w:cstheme="minorHAnsi"/>
          <w:sz w:val="20"/>
        </w:rPr>
        <w:t>56 rue DU GRANGEON</w:t>
      </w:r>
    </w:p>
    <w:p w:rsidRPr="0035053F" w:rsidP="001348F6">
      <w:pPr>
        <w:rPr>
          <w:rFonts w:asciiTheme="minorHAnsi" w:hAnsiTheme="minorHAnsi" w:cstheme="minorHAnsi"/>
          <w:sz w:val="20"/>
        </w:rPr>
      </w:pPr>
      <w:r w:rsidRPr="0035053F" w:rsidR="00E8145C">
        <w:rPr>
          <w:rFonts w:asciiTheme="minorHAnsi" w:hAnsiTheme="minorHAnsi" w:cstheme="minorHAnsi"/>
          <w:sz w:val="20"/>
        </w:rPr>
        <w:t>N122 Avenue DU DAUPHINE</w:t>
      </w:r>
    </w:p>
    <w:p w:rsidRPr="0035053F" w:rsidP="001348F6">
      <w:pPr>
        <w:rPr>
          <w:rFonts w:asciiTheme="minorHAnsi" w:hAnsiTheme="minorHAnsi" w:cstheme="minorHAnsi"/>
          <w:sz w:val="20"/>
        </w:rPr>
      </w:pPr>
      <w:r w:rsidRPr="0035053F" w:rsidR="00E8145C">
        <w:rPr>
          <w:rFonts w:asciiTheme="minorHAnsi" w:hAnsiTheme="minorHAnsi" w:cstheme="minorHAnsi"/>
          <w:sz w:val="20"/>
        </w:rPr>
        <w:t>32, 130 ROUTE DU STADE</w:t>
      </w:r>
    </w:p>
    <w:p w:rsidRPr="0035053F" w:rsidP="001348F6">
      <w:pPr>
        <w:rPr>
          <w:rFonts w:asciiTheme="minorHAnsi" w:hAnsiTheme="minorHAnsi" w:cstheme="minorHAnsi"/>
          <w:sz w:val="20"/>
        </w:rPr>
      </w:pPr>
      <w:r w:rsidRPr="0035053F" w:rsidR="00E8145C">
        <w:rPr>
          <w:rFonts w:asciiTheme="minorHAnsi" w:hAnsiTheme="minorHAnsi" w:cstheme="minorHAnsi"/>
          <w:sz w:val="20"/>
        </w:rPr>
        <w:t>3, 53, 94 rue DU REPOS</w:t>
      </w:r>
    </w:p>
    <w:p w:rsidRPr="0035053F" w:rsidP="001348F6">
      <w:pPr>
        <w:rPr>
          <w:rFonts w:asciiTheme="minorHAnsi" w:hAnsiTheme="minorHAnsi" w:cstheme="minorHAnsi"/>
          <w:sz w:val="20"/>
        </w:rPr>
      </w:pPr>
      <w:r w:rsidRPr="0035053F" w:rsidR="00E8145C">
        <w:rPr>
          <w:rFonts w:asciiTheme="minorHAnsi" w:hAnsiTheme="minorHAnsi" w:cstheme="minorHAnsi"/>
          <w:sz w:val="20"/>
        </w:rPr>
        <w:t>av DU BOURG</w:t>
      </w:r>
    </w:p>
    <w:p w:rsidRPr="0035053F" w:rsidP="001348F6">
      <w:pPr>
        <w:rPr>
          <w:rFonts w:asciiTheme="minorHAnsi" w:hAnsiTheme="minorHAnsi" w:cstheme="minorHAnsi"/>
          <w:sz w:val="20"/>
        </w:rPr>
      </w:pPr>
      <w:r w:rsidRPr="0035053F" w:rsidR="00E8145C">
        <w:rPr>
          <w:rFonts w:asciiTheme="minorHAnsi" w:hAnsiTheme="minorHAnsi" w:cstheme="minorHAnsi"/>
          <w:sz w:val="20"/>
        </w:rPr>
        <w:t>impasse DU GRANJON</w:t>
      </w:r>
    </w:p>
    <w:p w:rsidRPr="0035053F" w:rsidP="001348F6">
      <w:pPr>
        <w:rPr>
          <w:rFonts w:asciiTheme="minorHAnsi" w:hAnsiTheme="minorHAnsi" w:cstheme="minorHAnsi"/>
          <w:sz w:val="20"/>
        </w:rPr>
      </w:pPr>
      <w:r w:rsidRPr="0035053F" w:rsidR="00E8145C">
        <w:rPr>
          <w:rFonts w:asciiTheme="minorHAnsi" w:hAnsiTheme="minorHAnsi" w:cstheme="minorHAnsi"/>
          <w:sz w:val="20"/>
        </w:rPr>
        <w:t>5 chemin DU GRANJON</w:t>
      </w:r>
    </w:p>
    <w:p w:rsidR="001348F6" w:rsidRPr="0035053F" w:rsidP="00600773">
      <w:pPr>
        <w:rPr>
          <w:rFonts w:asciiTheme="minorHAnsi" w:hAnsiTheme="minorHAnsi" w:cstheme="minorHAnsi"/>
          <w:sz w:val="20"/>
        </w:rPr>
      </w:pPr>
    </w:p>
    <w:sectPr w:rsidSect="004754EE">
      <w:headerReference w:type="first" r:id="rId4"/>
      <w:footerReference w:type="first" r:id="rId5"/>
      <w:pgSz w:w="11906" w:h="16838" w:code="9"/>
      <w:pgMar w:top="2812" w:right="851" w:bottom="1701" w:left="1134" w:header="1134" w:footer="7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ris-Light">
    <w:altName w:val="Neris Light"/>
    <w:panose1 w:val="00000000000000000000"/>
    <w:charset w:val="4D"/>
    <w:family w:val="auto"/>
    <w:notTrueType/>
    <w:pitch w:val="default"/>
    <w:sig w:usb0="00000003" w:usb1="00000000" w:usb2="00000000" w:usb3="00000000" w:csb0="00000001" w:csb1="00000000"/>
  </w:font>
  <w:font w:name="Public Sans">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des compteurs et toutes les interventions techniques. Elle est indépendante des fournisseurs d’énergie qui sont chargés de la vente et de la gestion du contrat de fourniture d’électricité.</w:t>
    </w:r>
  </w:p>
  <w:p w:rsidR="002349AE" w:rsidRPr="004754EE" w:rsidP="004754EE">
    <w:pPr>
      <w:rPr>
        <w:rFonts w:asciiTheme="minorHAnsi" w:hAnsiTheme="minorHAnsi" w:cstheme="minorHAnsi"/>
        <w:i/>
        <w:color w:val="000000" w:themeColor="text1"/>
        <w:sz w:val="14"/>
        <w:szCs w:val="14"/>
      </w:rPr>
    </w:pPr>
  </w:p>
  <w:tbl>
    <w:tblPr>
      <w:tblStyle w:val="TableGrid"/>
      <w:tblW w:w="5313" w:type="pct"/>
      <w:tblBorders>
        <w:top w:val="nil"/>
        <w:left w:val="nil"/>
        <w:bottom w:val="nil"/>
        <w:right w:val="nil"/>
        <w:insideH w:val="nil"/>
        <w:insideV w:val="nil"/>
      </w:tblBorders>
      <w:tblCellMar>
        <w:left w:w="57" w:type="dxa"/>
        <w:right w:w="57" w:type="dxa"/>
      </w:tblCellMar>
      <w:tblLook w:val="04A0"/>
    </w:tblPr>
    <w:tblGrid>
      <w:gridCol w:w="3109"/>
      <w:gridCol w:w="3107"/>
      <w:gridCol w:w="3901"/>
      <w:gridCol w:w="546"/>
    </w:tblGrid>
    <w:tr w:rsidTr="002349AE">
      <w:tblPrEx>
        <w:tblW w:w="5313" w:type="pct"/>
        <w:tblBorders>
          <w:top w:val="nil"/>
          <w:left w:val="nil"/>
          <w:bottom w:val="nil"/>
          <w:right w:val="nil"/>
          <w:insideH w:val="nil"/>
          <w:insideV w:val="nil"/>
        </w:tblBorders>
        <w:tblCellMar>
          <w:left w:w="57" w:type="dxa"/>
          <w:right w:w="57" w:type="dxa"/>
        </w:tblCellMar>
        <w:tblLook w:val="04A0"/>
      </w:tblPrEx>
      <w:trPr>
        <w:cantSplit/>
        <w:trHeight w:val="1259"/>
      </w:trPr>
      <w:tc>
        <w:tcPr>
          <w:tcW w:w="1458" w:type="pct"/>
          <w:vAlign w:val="bottom"/>
        </w:tcPr>
        <w:p w:rsidR="002349AE" w:rsidRPr="002349AE" w:rsidP="002349AE">
          <w:pPr>
            <w:pStyle w:val="Footer"/>
            <w:rPr>
              <w:color w:val="4642FC"/>
              <w:sz w:val="14"/>
            </w:rPr>
          </w:pPr>
          <w:r w:rsidR="00004B0E">
            <w:rPr>
              <w:noProof/>
              <w:color w:val="4642FC"/>
              <w:sz w:val="14"/>
            </w:rPr>
            <w:t>Base</w:t>
          </w:r>
          <w:r w:rsidR="00004B0E">
            <w:rPr>
              <w:noProof/>
              <w:color w:val="4642FC"/>
              <w:sz w:val="14"/>
            </w:rPr>
            <w:t xml:space="preserve"> </w:t>
          </w:r>
          <w:r w:rsidR="00004B0E">
            <w:rPr>
              <w:noProof/>
              <w:color w:val="4642FC"/>
              <w:sz w:val="14"/>
            </w:rPr>
            <w:t>Opérationnelle</w:t>
          </w:r>
          <w:r w:rsidR="00004B0E">
            <w:rPr>
              <w:noProof/>
              <w:color w:val="4642FC"/>
              <w:sz w:val="14"/>
            </w:rPr>
            <w:t xml:space="preserve"> </w:t>
          </w:r>
          <w:r w:rsidR="00004B0E">
            <w:rPr>
              <w:noProof/>
              <w:color w:val="4642FC"/>
              <w:sz w:val="14"/>
            </w:rPr>
            <w:t>-</w:t>
          </w:r>
          <w:r w:rsidRPr="002349AE">
            <w:rPr>
              <w:color w:val="4642FC"/>
              <w:sz w:val="14"/>
            </w:rPr>
            <w:t xml:space="preserve"> </w:t>
          </w:r>
          <w:r w:rsidRPr="002349AE">
            <w:rPr>
              <w:color w:val="4642FC"/>
              <w:sz w:val="14"/>
            </w:rPr>
            <w:t>Heyrieux</w:t>
          </w:r>
        </w:p>
        <w:p w:rsidR="002349AE" w:rsidRPr="002349AE" w:rsidP="002349AE">
          <w:pPr>
            <w:pStyle w:val="Footer"/>
            <w:rPr>
              <w:b/>
            </w:rPr>
          </w:pPr>
          <w:r>
            <w:fldChar w:fldCharType="begin"/>
          </w:r>
          <w:r>
            <w:instrText xml:space="preserve"> HYPERLINK "https://www.enedis.fr/" </w:instrText>
          </w:r>
          <w:r>
            <w:fldChar w:fldCharType="separate"/>
          </w:r>
          <w:r w:rsidRPr="002349AE">
            <w:rPr>
              <w:b/>
              <w:color w:val="4642FC"/>
              <w:sz w:val="14"/>
            </w:rPr>
            <w:t>enedis.fr</w:t>
          </w:r>
          <w:r>
            <w:fldChar w:fldCharType="end"/>
          </w:r>
        </w:p>
      </w:tc>
      <w:tc>
        <w:tcPr>
          <w:tcW w:w="1457" w:type="pct"/>
        </w:tcPr>
        <w:p w:rsidR="002349AE" w:rsidP="002349AE">
          <w:pPr>
            <w:pStyle w:val="Footer"/>
          </w:pPr>
          <w:r>
            <w:rPr>
              <w:noProof/>
            </w:rPr>
            <w:drawing>
              <wp:inline distT="0" distB="0" distL="0" distR="0">
                <wp:extent cx="812800" cy="812800"/>
                <wp:effectExtent l="0" t="0" r="6350" b="635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 site panne-interruption courrier1.jpg"/>
                        <pic:cNvPicPr/>
                      </pic:nvPicPr>
                      <pic:blipFill>
                        <a:blip xmlns:r="http://schemas.openxmlformats.org/officeDocument/2006/relationships" r:embed="rId1">
                          <a:extLst>
                            <a:ext uri="{28A0092B-C50C-407E-A947-70E740481C1C}">
                              <a14:useLocalDpi xmlns:a14="http://schemas.microsoft.com/office/drawing/2010/main" val="0"/>
                            </a:ext>
                          </a:extLst>
                        </a:blip>
                        <a:stretch>
                          <a:fillRect/>
                        </a:stretch>
                      </pic:blipFill>
                      <pic:spPr>
                        <a:xfrm>
                          <a:off x="0" y="0"/>
                          <a:ext cx="812800" cy="812800"/>
                        </a:xfrm>
                        <a:prstGeom prst="rect">
                          <a:avLst/>
                        </a:prstGeom>
                      </pic:spPr>
                    </pic:pic>
                  </a:graphicData>
                </a:graphic>
              </wp:inline>
            </w:drawing>
          </w:r>
        </w:p>
      </w:tc>
      <w:tc>
        <w:tcPr>
          <w:tcW w:w="1829" w:type="pct"/>
          <w:vAlign w:val="bottom"/>
        </w:tcPr>
        <w:p w:rsidR="002349AE" w:rsidRPr="002349AE" w:rsidP="002349AE">
          <w:pPr>
            <w:pStyle w:val="Footer"/>
            <w:rPr>
              <w:color w:val="4642FC"/>
              <w:sz w:val="14"/>
            </w:rPr>
          </w:pPr>
          <w:r w:rsidRPr="002349AE">
            <w:rPr>
              <w:color w:val="4642FC"/>
              <w:sz w:val="14"/>
            </w:rPr>
            <w:t>SA à directoire et à conseil de surveillance</w:t>
          </w:r>
        </w:p>
        <w:p w:rsidR="002349AE" w:rsidRPr="002349AE" w:rsidP="002349AE">
          <w:pPr>
            <w:pStyle w:val="Footer"/>
            <w:rPr>
              <w:color w:val="4642FC"/>
              <w:sz w:val="14"/>
            </w:rPr>
          </w:pPr>
          <w:r w:rsidRPr="002349AE">
            <w:rPr>
              <w:color w:val="4642FC"/>
              <w:sz w:val="14"/>
            </w:rPr>
            <w:t>Capital de 270 037 000 € - R.C.S. de Nanterre 444 608 442</w:t>
          </w:r>
        </w:p>
        <w:p w:rsidR="002349AE" w:rsidRPr="002349AE" w:rsidP="002349AE">
          <w:pPr>
            <w:pStyle w:val="Footer"/>
            <w:rPr>
              <w:color w:val="4642FC"/>
              <w:sz w:val="14"/>
            </w:rPr>
          </w:pPr>
          <w:r w:rsidRPr="002349AE">
            <w:rPr>
              <w:color w:val="4642FC"/>
              <w:sz w:val="14"/>
            </w:rPr>
            <w:t>Enedis - Tour Enedis - 34 place des Corolles</w:t>
          </w:r>
        </w:p>
        <w:p w:rsidR="002349AE" w:rsidRPr="002349AE" w:rsidP="002349AE">
          <w:pPr>
            <w:pStyle w:val="Footer"/>
            <w:rPr>
              <w:color w:val="4642FC"/>
              <w:sz w:val="14"/>
            </w:rPr>
          </w:pPr>
          <w:r w:rsidRPr="002349AE">
            <w:rPr>
              <w:color w:val="4642FC"/>
              <w:sz w:val="14"/>
            </w:rPr>
            <w:t>92079 Paris La Défense Cedex</w:t>
          </w:r>
        </w:p>
      </w:tc>
      <w:tc>
        <w:tcPr>
          <w:tcW w:w="256" w:type="pct"/>
          <w:vAlign w:val="bottom"/>
        </w:tcPr>
        <w:p w:rsidR="002349AE" w:rsidRPr="00123826" w:rsidP="002349AE">
          <w:pPr>
            <w:pStyle w:val="Footer"/>
            <w:jc w:val="right"/>
            <w:rPr>
              <w:rFonts w:ascii="Public Sans" w:hAnsi="Public Sans"/>
              <w:color w:val="000000"/>
              <w:sz w:val="16"/>
              <w:szCs w:val="16"/>
            </w:rPr>
          </w:pPr>
        </w:p>
      </w:tc>
    </w:tr>
  </w:tbl>
  <w:p w:rsidR="004754EE" w:rsidP="004754E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EE">
    <w:pPr>
      <w:pStyle w:val="Header"/>
    </w:pPr>
    <w:r>
      <w:rPr>
        <w:noProof/>
      </w:rPr>
      <w:drawing>
        <wp:anchor distT="0" distB="0" distL="114300" distR="114300" simplePos="0" relativeHeight="251655680" behindDoc="0" locked="0" layoutInCell="1" allowOverlap="1">
          <wp:simplePos x="0" y="0"/>
          <wp:positionH relativeFrom="column">
            <wp:posOffset>-348615</wp:posOffset>
          </wp:positionH>
          <wp:positionV relativeFrom="page">
            <wp:posOffset>562610</wp:posOffset>
          </wp:positionV>
          <wp:extent cx="1617980" cy="34163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NEDIS_Logotype_FondClair_RVB_EXE V20220217-0753.jpg"/>
                  <pic:cNvPicPr/>
                </pic:nvPicPr>
                <pic:blipFill>
                  <a:blip xmlns:r="http://schemas.openxmlformats.org/officeDocument/2006/relationships" cstate="print" r:embed="rId1">
                    <a:extLst>
                      <a:ext uri="{28A0092B-C50C-407E-A947-70E740481C1C}">
                        <a14:useLocalDpi xmlns:a14="http://schemas.microsoft.com/office/drawing/2010/main" val="0"/>
                      </a:ext>
                    </a:extLst>
                  </a:blip>
                  <a:stretch>
                    <a:fillRect/>
                  </a:stretch>
                </pic:blipFill>
                <pic:spPr>
                  <a:xfrm>
                    <a:off x="0" y="0"/>
                    <a:ext cx="1617980" cy="341630"/>
                  </a:xfrm>
                  <a:prstGeom prst="rect">
                    <a:avLst/>
                  </a:prstGeom>
                </pic:spPr>
              </pic:pic>
            </a:graphicData>
          </a:graphic>
        </wp:anchor>
      </w:drawing>
    </w:r>
  </w:p>
  <w:p w:rsidR="004754EE">
    <w:pPr>
      <w:pStyle w:val="Header"/>
    </w:pPr>
    <w:r>
      <w:rPr>
        <w:noProof/>
      </w:rPr>
      <w:drawing>
        <wp:anchor distT="0" distB="0" distL="114300" distR="114300" simplePos="0" relativeHeight="251656704" behindDoc="0" locked="1" layoutInCell="1" allowOverlap="1">
          <wp:simplePos x="0" y="0"/>
          <wp:positionH relativeFrom="page">
            <wp:posOffset>2018030</wp:posOffset>
          </wp:positionH>
          <wp:positionV relativeFrom="page">
            <wp:posOffset>861695</wp:posOffset>
          </wp:positionV>
          <wp:extent cx="5507990" cy="36195"/>
          <wp:effectExtent l="0" t="0" r="0"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xmlns:r="http://schemas.openxmlformats.org/officeDocument/2006/relationships" r:embed="rId2">
                    <a:extLst>
                      <a:ext uri="{28A0092B-C50C-407E-A947-70E740481C1C}">
                        <a14:useLocalDpi xmlns:a14="http://schemas.microsoft.com/office/drawing/2010/main" val="0"/>
                      </a:ext>
                    </a:extLst>
                  </a:blip>
                  <a:stretch>
                    <a:fillRect/>
                  </a:stretch>
                </pic:blipFill>
                <pic:spPr>
                  <a:xfrm>
                    <a:off x="0" y="0"/>
                    <a:ext cx="5507990" cy="36195"/>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clrSchemeMapping w:bg1="light1" w:t1="dark1" w:bg2="light2" w:t2="dark2" w:accent1="accent1" w:accent2="accent2" w:accent3="accent3" w:accent4="accent4" w:accent5="accent5" w:accent6="accent6" w:hyperlink="hyperlink" w:followedHyperlink="followedHyperlink"/>
  <w:proofState w:spelling="clean" w:grammar="clean"/>
  <w:doNotTrackMoves/>
  <w:defaultTabStop w:val="708"/>
  <w:hyphenationZone w:val="425"/>
  <w:drawingGridHorizontalSpacing w:val="120"/>
  <w:displayHorizontalDrawingGridEvery w:val="2"/>
  <w:noPunctuationKerning/>
  <w:characterSpacingControl w:val="doNotCompress"/>
  <m:mathPr>
    <m:mathFont m:val="Cambria Math"/>
  </m:mathPr>
  <w:compat/>
  <w:themeFontLang w:val="fr-FR"/>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E4B91"/>
    <w:rPr>
      <w:sz w:val="24"/>
      <w:szCs w:val="24"/>
    </w:rPr>
  </w:style>
  <w:style w:type="paragraph" w:styleId="Heading1">
    <w:name w:val="heading 1"/>
    <w:basedOn w:val="Normal"/>
    <w:next w:val="Normal"/>
    <w:qFormat/>
    <w:rsid w:val="007E4B91"/>
    <w:pPr>
      <w:keepNext/>
      <w:outlineLvl w:val="0"/>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7E4B91"/>
    <w:pPr>
      <w:ind w:firstLine="708"/>
      <w:jc w:val="both"/>
    </w:pPr>
    <w:rPr>
      <w:sz w:val="20"/>
      <w:szCs w:val="20"/>
    </w:rPr>
  </w:style>
  <w:style w:type="paragraph" w:styleId="Header">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Footer">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BalloonText">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DefaultParagraphFont"/>
    <w:link w:val="BalloonText"/>
    <w:uiPriority w:val="99"/>
    <w:semiHidden/>
    <w:rsid w:val="00CC6184"/>
    <w:rPr>
      <w:rFonts w:ascii="Tahoma" w:hAnsi="Tahoma" w:cs="Tahoma"/>
      <w:sz w:val="16"/>
      <w:szCs w:val="16"/>
    </w:rPr>
  </w:style>
  <w:style w:type="character" w:customStyle="1" w:styleId="PieddepageCar">
    <w:name w:val="Pied de page Car"/>
    <w:basedOn w:val="DefaultParagraphFont"/>
    <w:link w:val="Footer"/>
    <w:uiPriority w:val="99"/>
    <w:rsid w:val="0035053F"/>
    <w:rPr>
      <w:sz w:val="24"/>
      <w:szCs w:val="24"/>
    </w:rPr>
  </w:style>
  <w:style w:type="table" w:styleId="TableGrid">
    <w:name w:val="Table Grid"/>
    <w:basedOn w:val="Table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Footer"/>
    <w:link w:val="05erdffrCar"/>
    <w:qFormat/>
    <w:rsid w:val="0035053F"/>
    <w:pPr>
      <w:spacing w:after="160"/>
      <w:ind w:left="-108"/>
    </w:pPr>
    <w:rPr>
      <w:rFonts w:ascii="Calibri" w:hAnsi="Calibri" w:eastAsiaTheme="minorEastAsia" w:cstheme="minorBidi"/>
      <w:b/>
      <w:color w:val="005294"/>
      <w:sz w:val="20"/>
    </w:rPr>
  </w:style>
  <w:style w:type="character" w:customStyle="1" w:styleId="05erdffrCar">
    <w:name w:val="05_erdf.fr Car"/>
    <w:basedOn w:val="PieddepageCar"/>
    <w:link w:val="05erdffr"/>
    <w:rsid w:val="0035053F"/>
    <w:rPr>
      <w:rFonts w:ascii="Calibri" w:hAnsi="Calibri" w:eastAsiaTheme="minorEastAsia"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hAnsi="Calibri" w:eastAsiaTheme="minorEastAsia" w:cs="Neris-Light"/>
      <w:color w:val="505150"/>
      <w:sz w:val="14"/>
      <w:szCs w:val="14"/>
    </w:rPr>
  </w:style>
  <w:style w:type="character" w:customStyle="1" w:styleId="En-tteCar">
    <w:name w:val="En-tête Car"/>
    <w:basedOn w:val="DefaultParagraphFont"/>
    <w:link w:val="Header"/>
    <w:uiPriority w:val="99"/>
    <w:rsid w:val="004754EE"/>
    <w:rPr>
      <w:szCs w:val="24"/>
    </w:rPr>
  </w:style>
  <w:style w:type="character" w:styleId="PageNumber">
    <w:name w:val="page number"/>
    <w:basedOn w:val="DefaultParagraphFont"/>
    <w:uiPriority w:val="99"/>
    <w:unhideWhenUsed/>
    <w:rsid w:val="004754EE"/>
  </w:style>
  <w:style w:type="character" w:styleId="Hyperlink">
    <w:name w:val="Hyperlink"/>
    <w:basedOn w:val="DefaultParagraphFont"/>
    <w:uiPriority w:val="99"/>
    <w:unhideWhenUsed/>
    <w:rsid w:val="004754EE"/>
    <w:rPr>
      <w:color w:val="0000FF" w:themeColor="hyperlink"/>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foot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ProgTx Mairie PJ 20230618-1550.dotx</Template>
  <TotalTime>1</TotalTime>
  <Pages>1</Pages>
  <Words>131</Words>
  <Characters>726</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CRUBLE Denis</dc:creator>
  <cp:lastModifiedBy>CRUBLE Denis</cp:lastModifiedBy>
  <cp:revision>2</cp:revision>
  <cp:lastPrinted>2008-01-22T14:24:00Z</cp:lastPrinted>
  <dcterms:created xsi:type="dcterms:W3CDTF">2023-06-18T13:50:00Z</dcterms:created>
  <dcterms:modified xsi:type="dcterms:W3CDTF">2023-06-18T13:51:00Z</dcterms:modified>
</cp:coreProperties>
</file>